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44" w:rsidRPr="000060B2" w:rsidRDefault="003F2544" w:rsidP="003F2544">
      <w:pPr>
        <w:jc w:val="right"/>
        <w:rPr>
          <w:rFonts w:ascii="Tahoma" w:hAnsi="Tahoma"/>
          <w:bCs/>
          <w:i/>
          <w:sz w:val="28"/>
          <w:szCs w:val="28"/>
          <w:u w:val="single"/>
        </w:rPr>
      </w:pPr>
      <w:bookmarkStart w:id="0" w:name="_GoBack"/>
      <w:bookmarkEnd w:id="0"/>
      <w:r w:rsidRPr="000060B2">
        <w:rPr>
          <w:rFonts w:ascii="Tahoma" w:hAnsi="Tahoma"/>
          <w:bCs/>
          <w:i/>
          <w:sz w:val="28"/>
          <w:szCs w:val="28"/>
          <w:u w:val="single"/>
        </w:rPr>
        <w:t xml:space="preserve">ANEXA Nr. 2 </w:t>
      </w:r>
    </w:p>
    <w:p w:rsidR="003F2544" w:rsidRPr="00D62A6E" w:rsidRDefault="003F2544" w:rsidP="003F2544">
      <w:pPr>
        <w:jc w:val="center"/>
        <w:rPr>
          <w:rFonts w:ascii="Tahoma" w:hAnsi="Tahoma"/>
          <w:b/>
          <w:iCs/>
          <w:sz w:val="28"/>
        </w:rPr>
      </w:pPr>
      <w:r w:rsidRPr="00D62A6E">
        <w:rPr>
          <w:rFonts w:ascii="Tahoma" w:hAnsi="Tahoma"/>
          <w:b/>
          <w:iCs/>
          <w:sz w:val="28"/>
        </w:rPr>
        <w:t>Rețele publice terestre cu acces la punct fix sau cu mobilitate limitat</w:t>
      </w:r>
      <w:r>
        <w:rPr>
          <w:rFonts w:ascii="Tahoma" w:hAnsi="Tahoma"/>
          <w:b/>
          <w:iCs/>
          <w:sz w:val="28"/>
        </w:rPr>
        <w:t>ă</w:t>
      </w:r>
    </w:p>
    <w:p w:rsidR="003F2544" w:rsidRPr="00D62A6E" w:rsidRDefault="003F2544" w:rsidP="003F2544">
      <w:pPr>
        <w:jc w:val="center"/>
        <w:rPr>
          <w:rFonts w:ascii="Tahoma" w:hAnsi="Tahoma"/>
          <w:b/>
          <w:iCs/>
          <w:sz w:val="28"/>
        </w:rPr>
      </w:pPr>
      <w:r w:rsidRPr="00D62A6E">
        <w:rPr>
          <w:rFonts w:ascii="Tahoma" w:hAnsi="Tahoma"/>
          <w:b/>
          <w:iCs/>
          <w:sz w:val="28"/>
        </w:rPr>
        <w:t>(indicatorii se complete</w:t>
      </w:r>
      <w:r>
        <w:rPr>
          <w:rFonts w:ascii="Tahoma" w:hAnsi="Tahoma"/>
          <w:b/>
          <w:iCs/>
          <w:sz w:val="28"/>
        </w:rPr>
        <w:t>a</w:t>
      </w:r>
      <w:r w:rsidRPr="00D62A6E">
        <w:rPr>
          <w:rFonts w:ascii="Tahoma" w:hAnsi="Tahoma"/>
          <w:b/>
          <w:iCs/>
          <w:sz w:val="28"/>
        </w:rPr>
        <w:t>z</w:t>
      </w:r>
      <w:r>
        <w:rPr>
          <w:rFonts w:ascii="Tahoma" w:hAnsi="Tahoma"/>
          <w:b/>
          <w:iCs/>
          <w:sz w:val="28"/>
        </w:rPr>
        <w:t>ă</w:t>
      </w:r>
      <w:r w:rsidRPr="00D62A6E">
        <w:rPr>
          <w:rFonts w:ascii="Tahoma" w:hAnsi="Tahoma"/>
          <w:b/>
          <w:iCs/>
          <w:sz w:val="28"/>
        </w:rPr>
        <w:t xml:space="preserve"> numai de c</w:t>
      </w:r>
      <w:r>
        <w:rPr>
          <w:rFonts w:ascii="Tahoma" w:hAnsi="Tahoma"/>
          <w:b/>
          <w:iCs/>
          <w:sz w:val="28"/>
        </w:rPr>
        <w:t>ă</w:t>
      </w:r>
      <w:r w:rsidRPr="00D62A6E">
        <w:rPr>
          <w:rFonts w:ascii="Tahoma" w:hAnsi="Tahoma"/>
          <w:b/>
          <w:iCs/>
          <w:sz w:val="28"/>
        </w:rPr>
        <w:t>tre furnizorii care de</w:t>
      </w:r>
      <w:r>
        <w:rPr>
          <w:rFonts w:ascii="Tahoma" w:hAnsi="Tahoma"/>
          <w:b/>
          <w:iCs/>
          <w:sz w:val="28"/>
        </w:rPr>
        <w:t>ț</w:t>
      </w:r>
      <w:r w:rsidRPr="00D62A6E">
        <w:rPr>
          <w:rFonts w:ascii="Tahoma" w:hAnsi="Tahoma"/>
          <w:b/>
          <w:iCs/>
          <w:sz w:val="28"/>
        </w:rPr>
        <w:t>in controlul asupra unei re</w:t>
      </w:r>
      <w:r>
        <w:rPr>
          <w:rFonts w:ascii="Tahoma" w:hAnsi="Tahoma"/>
          <w:b/>
          <w:iCs/>
          <w:sz w:val="28"/>
        </w:rPr>
        <w:t>ț</w:t>
      </w:r>
      <w:r w:rsidRPr="00D62A6E">
        <w:rPr>
          <w:rFonts w:ascii="Tahoma" w:hAnsi="Tahoma"/>
          <w:b/>
          <w:iCs/>
          <w:sz w:val="28"/>
        </w:rPr>
        <w:t>ele publice de comunica</w:t>
      </w:r>
      <w:r>
        <w:rPr>
          <w:rFonts w:ascii="Tahoma" w:hAnsi="Tahoma"/>
          <w:b/>
          <w:iCs/>
          <w:sz w:val="28"/>
        </w:rPr>
        <w:t>ț</w:t>
      </w:r>
      <w:r w:rsidRPr="00D62A6E">
        <w:rPr>
          <w:rFonts w:ascii="Tahoma" w:hAnsi="Tahoma"/>
          <w:b/>
          <w:iCs/>
          <w:sz w:val="28"/>
        </w:rPr>
        <w:t>ii electronice)</w:t>
      </w:r>
    </w:p>
    <w:p w:rsidR="003F2544" w:rsidRPr="00D62A6E" w:rsidRDefault="003F2544" w:rsidP="003F2544">
      <w:pPr>
        <w:rPr>
          <w:rFonts w:ascii="Tahoma" w:hAnsi="Tahoma"/>
          <w:b/>
          <w:iCs/>
          <w:sz w:val="16"/>
          <w:szCs w:val="16"/>
          <w:u w:val="single"/>
        </w:rPr>
      </w:pPr>
    </w:p>
    <w:p w:rsidR="003F2544" w:rsidRPr="003769CE" w:rsidRDefault="003F2544" w:rsidP="003F2544">
      <w:pPr>
        <w:rPr>
          <w:rFonts w:ascii="Tahoma" w:hAnsi="Tahoma"/>
          <w:b/>
          <w:iCs/>
          <w:sz w:val="16"/>
          <w:szCs w:val="16"/>
          <w:u w:val="single"/>
        </w:rPr>
      </w:pPr>
    </w:p>
    <w:p w:rsidR="003F2544" w:rsidRPr="003769CE" w:rsidRDefault="003F2544" w:rsidP="003F2544">
      <w:pPr>
        <w:rPr>
          <w:rFonts w:ascii="Tahoma" w:hAnsi="Tahoma" w:cs="Tahoma"/>
          <w:b/>
          <w:sz w:val="22"/>
          <w:szCs w:val="22"/>
        </w:rPr>
      </w:pPr>
      <w:r w:rsidRPr="003769CE">
        <w:rPr>
          <w:rFonts w:ascii="Tahoma" w:hAnsi="Tahoma" w:cs="Tahoma"/>
          <w:b/>
          <w:sz w:val="22"/>
          <w:szCs w:val="22"/>
        </w:rPr>
        <w:t>Descriere re</w:t>
      </w:r>
      <w:r>
        <w:rPr>
          <w:rFonts w:ascii="Tahoma" w:hAnsi="Tahoma" w:cs="Tahoma"/>
          <w:b/>
          <w:sz w:val="22"/>
          <w:szCs w:val="22"/>
        </w:rPr>
        <w:t>ț</w:t>
      </w:r>
      <w:r w:rsidRPr="003769CE">
        <w:rPr>
          <w:rFonts w:ascii="Tahoma" w:hAnsi="Tahoma" w:cs="Tahoma"/>
          <w:b/>
          <w:sz w:val="22"/>
          <w:szCs w:val="22"/>
        </w:rPr>
        <w:t>ea, servicii de acces la re</w:t>
      </w:r>
      <w:r>
        <w:rPr>
          <w:rFonts w:ascii="Tahoma" w:hAnsi="Tahoma" w:cs="Tahoma"/>
          <w:b/>
          <w:sz w:val="22"/>
          <w:szCs w:val="22"/>
        </w:rPr>
        <w:t>ț</w:t>
      </w:r>
      <w:r w:rsidRPr="003769CE">
        <w:rPr>
          <w:rFonts w:ascii="Tahoma" w:hAnsi="Tahoma" w:cs="Tahoma"/>
          <w:b/>
          <w:sz w:val="22"/>
          <w:szCs w:val="22"/>
        </w:rPr>
        <w:t>ea disponibile/furnizate, grad de acoperire a re</w:t>
      </w:r>
      <w:r>
        <w:rPr>
          <w:rFonts w:ascii="Tahoma" w:hAnsi="Tahoma" w:cs="Tahoma"/>
          <w:b/>
          <w:sz w:val="22"/>
          <w:szCs w:val="22"/>
        </w:rPr>
        <w:t>ț</w:t>
      </w:r>
      <w:r w:rsidRPr="003769CE">
        <w:rPr>
          <w:rFonts w:ascii="Tahoma" w:hAnsi="Tahoma" w:cs="Tahoma"/>
          <w:b/>
          <w:sz w:val="22"/>
          <w:szCs w:val="22"/>
        </w:rPr>
        <w:t>elei</w:t>
      </w:r>
    </w:p>
    <w:p w:rsidR="003F2544" w:rsidRDefault="003F2544" w:rsidP="003F2544">
      <w:pPr>
        <w:rPr>
          <w:rFonts w:ascii="Tahoma" w:hAnsi="Tahoma" w:cs="Tahoma"/>
          <w:b/>
          <w:sz w:val="16"/>
          <w:szCs w:val="16"/>
        </w:rPr>
      </w:pPr>
    </w:p>
    <w:p w:rsidR="003F2544" w:rsidRPr="00D62A6E" w:rsidRDefault="003F2544" w:rsidP="003F2544">
      <w:pPr>
        <w:rPr>
          <w:rFonts w:ascii="Tahoma" w:hAnsi="Tahoma" w:cs="Tahoma"/>
          <w:b/>
          <w:sz w:val="16"/>
          <w:szCs w:val="1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008"/>
        <w:gridCol w:w="7740"/>
        <w:gridCol w:w="7"/>
        <w:gridCol w:w="2246"/>
        <w:gridCol w:w="306"/>
        <w:gridCol w:w="1941"/>
        <w:gridCol w:w="1620"/>
      </w:tblGrid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</w:tcPr>
          <w:p w:rsidR="003F2544" w:rsidRPr="00D62A6E" w:rsidRDefault="003F2544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Indicator</w:t>
            </w:r>
          </w:p>
        </w:tc>
        <w:tc>
          <w:tcPr>
            <w:tcW w:w="2559" w:type="dxa"/>
            <w:gridSpan w:val="3"/>
            <w:shd w:val="clear" w:color="auto" w:fill="auto"/>
          </w:tcPr>
          <w:p w:rsidR="003F2544" w:rsidRPr="00D62A6E" w:rsidRDefault="003F2544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Valoare numeric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ă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3F2544" w:rsidRPr="00D62A6E" w:rsidRDefault="003F2544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Venituri anuale</w:t>
            </w: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Observații</w:t>
            </w: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i201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Cereri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n așteptare pentru instalarea liniilor de acces pentru servicii de voce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n cazurile </w:t>
            </w:r>
          </w:p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n care nu sunt </w:t>
            </w:r>
            <w:r>
              <w:rPr>
                <w:rFonts w:ascii="Tahoma" w:hAnsi="Tahoma" w:cs="Tahoma"/>
                <w:sz w:val="20"/>
                <w:szCs w:val="20"/>
              </w:rPr>
              <w:t>î</w:t>
            </w:r>
            <w:r w:rsidRPr="00D62A6E">
              <w:rPr>
                <w:rFonts w:ascii="Tahoma" w:hAnsi="Tahoma" w:cs="Tahoma"/>
                <w:sz w:val="20"/>
                <w:szCs w:val="20"/>
              </w:rPr>
              <w:t>ntrunite condițiile tehnice necesare instal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rii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diagStripe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i202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Linii alocate telefoanelor publice cu plat</w:t>
            </w:r>
            <w:r>
              <w:rPr>
                <w:rFonts w:ascii="Tahoma" w:hAnsi="Tahoma" w:cs="Tahoma"/>
                <w:sz w:val="20"/>
                <w:szCs w:val="20"/>
              </w:rPr>
              <w:t xml:space="preserve">ă, din care: 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i202a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>
              <w:rPr>
                <w:rFonts w:ascii="Tahoma" w:hAnsi="Tahoma" w:cs="Tahoma"/>
                <w:sz w:val="20"/>
                <w:szCs w:val="20"/>
              </w:rPr>
              <w:t xml:space="preserve">în mediul </w:t>
            </w:r>
            <w:r w:rsidRPr="00D62A6E">
              <w:rPr>
                <w:rFonts w:ascii="Tahoma" w:hAnsi="Tahoma" w:cs="Tahoma"/>
                <w:sz w:val="20"/>
                <w:szCs w:val="20"/>
              </w:rPr>
              <w:t>urban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i202b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 xml:space="preserve">b) </w:t>
            </w:r>
            <w:r>
              <w:rPr>
                <w:rFonts w:ascii="Tahoma" w:hAnsi="Tahoma" w:cs="Tahoma"/>
                <w:sz w:val="20"/>
                <w:szCs w:val="20"/>
              </w:rPr>
              <w:t xml:space="preserve">în mediul </w:t>
            </w:r>
            <w:r w:rsidRPr="00D62A6E">
              <w:rPr>
                <w:rFonts w:ascii="Tahoma" w:hAnsi="Tahoma" w:cs="Tahoma"/>
                <w:sz w:val="20"/>
                <w:szCs w:val="20"/>
              </w:rPr>
              <w:t>rural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i203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Nr. maxim de linii de acces pentru servicii de voce care pot fi conectate simultan (capacitatea centralelor)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i204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Fluxuri de 2 Mbps utilizate pentru traficul internațional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F2544" w:rsidRPr="00D62A6E" w:rsidRDefault="003F2544" w:rsidP="006942D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i205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Circuite fizice care formeaz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disponibile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diagStripe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i206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Circuite fizice care formeaz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, puse</w:t>
            </w:r>
            <w:r w:rsidRPr="00D6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6E">
              <w:rPr>
                <w:rFonts w:ascii="Tahoma" w:hAnsi="Tahoma" w:cs="Tahoma"/>
                <w:sz w:val="20"/>
                <w:szCs w:val="20"/>
              </w:rPr>
              <w:t>la dispoziția altor furnizori</w:t>
            </w:r>
          </w:p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(acces la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), din care: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i206a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a) aferente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rii accesului total la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i206b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b) aferente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rii accesului partajat la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i206c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3F2544" w:rsidRPr="006F67C1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c) aferente furniz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 xml:space="preserve">rii accesului de tip </w:t>
            </w:r>
            <w:r w:rsidRPr="006F67C1">
              <w:rPr>
                <w:rFonts w:ascii="Tahoma" w:hAnsi="Tahoma" w:cs="Tahoma"/>
                <w:sz w:val="20"/>
                <w:szCs w:val="20"/>
                <w:lang w:bidi="ne-NP"/>
              </w:rPr>
              <w:t xml:space="preserve">„bit stream” 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la bucla local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i207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Circuite fizice care formeaz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pentru care exist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 xml:space="preserve"> solicit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ri, din care: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i207a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a) aferente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rii accesului total la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</w:p>
        </w:tc>
        <w:tc>
          <w:tcPr>
            <w:tcW w:w="2559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diagStripe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i207b</w:t>
            </w:r>
          </w:p>
        </w:tc>
        <w:tc>
          <w:tcPr>
            <w:tcW w:w="7740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b) aferente furniz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  <w:r w:rsidRPr="00D62A6E">
              <w:rPr>
                <w:rFonts w:ascii="Tahoma" w:hAnsi="Tahoma" w:cs="Tahoma"/>
                <w:sz w:val="20"/>
                <w:szCs w:val="20"/>
              </w:rPr>
              <w:t>rii accesului partajat la bucla local</w:t>
            </w:r>
            <w:r>
              <w:rPr>
                <w:rFonts w:ascii="Tahoma" w:hAnsi="Tahoma" w:cs="Tahoma"/>
                <w:sz w:val="20"/>
                <w:szCs w:val="20"/>
              </w:rPr>
              <w:t>ă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diagStripe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i207c</w:t>
            </w:r>
          </w:p>
        </w:tc>
        <w:tc>
          <w:tcPr>
            <w:tcW w:w="7740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  <w:lang w:bidi="ne-NP"/>
              </w:rPr>
            </w:pP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c) aferente furniz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 xml:space="preserve">rii accesului de tip </w:t>
            </w:r>
            <w:r w:rsidRPr="006F67C1">
              <w:rPr>
                <w:rFonts w:ascii="Tahoma" w:hAnsi="Tahoma" w:cs="Tahoma"/>
                <w:sz w:val="20"/>
                <w:szCs w:val="20"/>
                <w:lang w:bidi="ne-NP"/>
              </w:rPr>
              <w:t xml:space="preserve">„bit stream” 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la bucla local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diagStripe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i208</w:t>
            </w:r>
          </w:p>
        </w:tc>
        <w:tc>
          <w:tcPr>
            <w:tcW w:w="7740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  <w:lang w:bidi="ne-NP"/>
              </w:rPr>
            </w:pP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Circuite fizice de fibr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 xml:space="preserve"> optic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 xml:space="preserve"> neechipat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ă,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 xml:space="preserve"> puse la dispozi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ț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ia altor furnizori, din care: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i208a</w:t>
            </w:r>
          </w:p>
        </w:tc>
        <w:tc>
          <w:tcPr>
            <w:tcW w:w="7740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  <w:lang w:bidi="ne-NP"/>
              </w:rPr>
            </w:pP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a) circuite fizice de acces la utilizatorul final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 w:cs="Tahoma"/>
                <w:sz w:val="20"/>
                <w:szCs w:val="20"/>
              </w:rPr>
              <w:t>i208b</w:t>
            </w:r>
          </w:p>
        </w:tc>
        <w:tc>
          <w:tcPr>
            <w:tcW w:w="7740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  <w:lang w:bidi="ne-NP"/>
              </w:rPr>
            </w:pP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b) circuite fizice pe re</w:t>
            </w:r>
            <w:r>
              <w:rPr>
                <w:rFonts w:ascii="Tahoma" w:hAnsi="Tahoma" w:cs="Tahoma"/>
                <w:sz w:val="20"/>
                <w:szCs w:val="20"/>
                <w:lang w:bidi="ne-NP"/>
              </w:rPr>
              <w:t>ț</w:t>
            </w:r>
            <w:r w:rsidRPr="003C135A">
              <w:rPr>
                <w:rFonts w:ascii="Tahoma" w:hAnsi="Tahoma" w:cs="Tahoma"/>
                <w:sz w:val="20"/>
                <w:szCs w:val="20"/>
                <w:lang w:bidi="ne-NP"/>
              </w:rPr>
              <w:t>eaua de transport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4868" w:type="dxa"/>
            <w:gridSpan w:val="7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2A6E">
              <w:rPr>
                <w:rFonts w:ascii="Tahoma" w:hAnsi="Tahoma" w:cs="Tahoma"/>
                <w:b/>
                <w:sz w:val="20"/>
                <w:szCs w:val="20"/>
              </w:rPr>
              <w:t>Acoperirea rețelelor</w:t>
            </w: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8755" w:type="dxa"/>
            <w:gridSpan w:val="3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Urban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2A6E">
              <w:rPr>
                <w:rFonts w:ascii="Tahoma" w:hAnsi="Tahoma" w:cs="Tahoma"/>
                <w:bCs/>
                <w:sz w:val="20"/>
                <w:szCs w:val="20"/>
              </w:rPr>
              <w:t>Rural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AC6D51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</w:t>
            </w:r>
          </w:p>
        </w:tc>
        <w:tc>
          <w:tcPr>
            <w:tcW w:w="7747" w:type="dxa"/>
            <w:gridSpan w:val="2"/>
          </w:tcPr>
          <w:p w:rsidR="003F2544" w:rsidRPr="00D62A6E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D62A6E">
              <w:rPr>
                <w:rFonts w:ascii="Tahoma" w:hAnsi="Tahoma"/>
                <w:sz w:val="20"/>
              </w:rPr>
              <w:t>Num</w:t>
            </w:r>
            <w:r>
              <w:rPr>
                <w:rFonts w:ascii="Tahoma" w:hAnsi="Tahoma"/>
                <w:sz w:val="20"/>
              </w:rPr>
              <w:t>ă</w:t>
            </w:r>
            <w:r w:rsidRPr="00D62A6E">
              <w:rPr>
                <w:rFonts w:ascii="Tahoma" w:hAnsi="Tahoma"/>
                <w:sz w:val="20"/>
              </w:rPr>
              <w:t>rul total de locuințe cablate, din care: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AC6D51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i209a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E9316F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a) exclusiv prin cablu coaxial, din care: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i209a1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 xml:space="preserve">     a1) rețele digitale de cablu coaxial, din care: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i209a1.1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 xml:space="preserve">     a.1.1) prin tehnologie DOCSIS 3.x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i209b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 xml:space="preserve">b) exclusiv prin fire </w:t>
            </w:r>
            <w:r w:rsidRPr="00E9316F">
              <w:rPr>
                <w:rFonts w:ascii="Tahoma" w:hAnsi="Tahoma" w:cs="Tahoma"/>
                <w:sz w:val="20"/>
                <w:szCs w:val="20"/>
              </w:rPr>
              <w:t xml:space="preserve">metalice torsadate </w:t>
            </w:r>
            <w:r w:rsidRPr="003C135A">
              <w:rPr>
                <w:rFonts w:ascii="Tahoma" w:hAnsi="Tahoma" w:cs="Tahoma"/>
                <w:sz w:val="20"/>
                <w:szCs w:val="20"/>
              </w:rPr>
              <w:t>de cupru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i209c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c) exclusiv prin cablu UTP/FTP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i209d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d) exclusiv prin alte tipuri de cablu, specificați care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i209e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e) prin FTTH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i209f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f) prin FTTB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lastRenderedPageBreak/>
              <w:t>i209g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g) prin FTTC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i209h</w:t>
            </w:r>
          </w:p>
        </w:tc>
        <w:tc>
          <w:tcPr>
            <w:tcW w:w="7747" w:type="dxa"/>
            <w:gridSpan w:val="2"/>
            <w:vAlign w:val="center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h) prin FTTN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i210a</w:t>
            </w:r>
          </w:p>
        </w:tc>
        <w:tc>
          <w:tcPr>
            <w:tcW w:w="7747" w:type="dxa"/>
            <w:gridSpan w:val="2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 w:cs="Tahoma"/>
                <w:sz w:val="18"/>
                <w:szCs w:val="18"/>
              </w:rPr>
            </w:pPr>
            <w:r w:rsidRPr="00D62A6E">
              <w:rPr>
                <w:rFonts w:ascii="Tahoma" w:hAnsi="Tahoma"/>
                <w:sz w:val="20"/>
                <w:szCs w:val="20"/>
              </w:rPr>
              <w:t>Gradul de acoperire a teritoriului cu rețea DVB-T (%)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ind w:hanging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i210b</w:t>
            </w:r>
          </w:p>
        </w:tc>
        <w:tc>
          <w:tcPr>
            <w:tcW w:w="7747" w:type="dxa"/>
            <w:gridSpan w:val="2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/>
                <w:sz w:val="20"/>
                <w:szCs w:val="20"/>
              </w:rPr>
            </w:pPr>
            <w:r w:rsidRPr="00D62A6E">
              <w:rPr>
                <w:rFonts w:ascii="Tahoma" w:hAnsi="Tahoma"/>
                <w:sz w:val="20"/>
                <w:szCs w:val="20"/>
              </w:rPr>
              <w:t>Gradul de acoperire a popula</w:t>
            </w:r>
            <w:r w:rsidRPr="00D62A6E">
              <w:rPr>
                <w:rFonts w:ascii="Tahoma" w:hAnsi="Tahoma" w:cs="Tahoma"/>
                <w:sz w:val="20"/>
                <w:szCs w:val="20"/>
              </w:rPr>
              <w:t>ț</w:t>
            </w:r>
            <w:r w:rsidRPr="00D62A6E">
              <w:rPr>
                <w:rFonts w:ascii="Tahoma" w:hAnsi="Tahoma"/>
                <w:sz w:val="20"/>
                <w:szCs w:val="20"/>
              </w:rPr>
              <w:t>iei cu rețea DVB-T (%)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i211a</w:t>
            </w:r>
          </w:p>
        </w:tc>
        <w:tc>
          <w:tcPr>
            <w:tcW w:w="7747" w:type="dxa"/>
            <w:gridSpan w:val="2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/>
                <w:sz w:val="20"/>
                <w:szCs w:val="20"/>
              </w:rPr>
            </w:pPr>
            <w:r w:rsidRPr="00D62A6E">
              <w:rPr>
                <w:rFonts w:ascii="Tahoma" w:hAnsi="Tahoma"/>
                <w:sz w:val="20"/>
                <w:szCs w:val="20"/>
              </w:rPr>
              <w:t>Gradul de acoperire a teritoriului cu rețea WiMax (%)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i211b</w:t>
            </w:r>
          </w:p>
        </w:tc>
        <w:tc>
          <w:tcPr>
            <w:tcW w:w="7747" w:type="dxa"/>
            <w:gridSpan w:val="2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/>
                <w:sz w:val="20"/>
                <w:szCs w:val="20"/>
              </w:rPr>
            </w:pPr>
            <w:r w:rsidRPr="00D62A6E">
              <w:rPr>
                <w:rFonts w:ascii="Tahoma" w:hAnsi="Tahoma"/>
                <w:sz w:val="20"/>
                <w:szCs w:val="20"/>
              </w:rPr>
              <w:t>Gradul de acoperire a popula</w:t>
            </w:r>
            <w:r w:rsidRPr="00D62A6E">
              <w:rPr>
                <w:rFonts w:ascii="Tahoma" w:hAnsi="Tahoma" w:cs="Tahoma"/>
                <w:sz w:val="20"/>
                <w:szCs w:val="20"/>
              </w:rPr>
              <w:t>ț</w:t>
            </w:r>
            <w:r w:rsidRPr="00D62A6E">
              <w:rPr>
                <w:rFonts w:ascii="Tahoma" w:hAnsi="Tahoma"/>
                <w:sz w:val="20"/>
                <w:szCs w:val="20"/>
              </w:rPr>
              <w:t>iei cu rețea WiMax (%)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8" w:type="dxa"/>
            <w:shd w:val="clear" w:color="auto" w:fill="auto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i212a</w:t>
            </w:r>
          </w:p>
        </w:tc>
        <w:tc>
          <w:tcPr>
            <w:tcW w:w="7747" w:type="dxa"/>
            <w:gridSpan w:val="2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/>
                <w:sz w:val="20"/>
                <w:szCs w:val="20"/>
              </w:rPr>
            </w:pPr>
            <w:r w:rsidRPr="00D62A6E">
              <w:rPr>
                <w:rFonts w:ascii="Tahoma" w:hAnsi="Tahoma"/>
                <w:sz w:val="20"/>
                <w:szCs w:val="20"/>
              </w:rPr>
              <w:t>Gradul de acoperire a teritoriului cu rețea radio analogic</w:t>
            </w:r>
            <w:r>
              <w:rPr>
                <w:rFonts w:ascii="Tahoma" w:hAnsi="Tahoma"/>
                <w:sz w:val="20"/>
                <w:szCs w:val="20"/>
              </w:rPr>
              <w:t>ă</w:t>
            </w:r>
            <w:r w:rsidRPr="00D62A6E">
              <w:rPr>
                <w:rFonts w:ascii="Tahoma" w:hAnsi="Tahoma"/>
                <w:sz w:val="20"/>
                <w:szCs w:val="20"/>
              </w:rPr>
              <w:t xml:space="preserve"> terestr</w:t>
            </w:r>
            <w:r>
              <w:rPr>
                <w:rFonts w:ascii="Tahoma" w:hAnsi="Tahoma"/>
                <w:sz w:val="20"/>
                <w:szCs w:val="20"/>
              </w:rPr>
              <w:t>ă</w:t>
            </w:r>
            <w:r w:rsidRPr="00D62A6E">
              <w:rPr>
                <w:rFonts w:ascii="Tahoma" w:hAnsi="Tahoma"/>
                <w:sz w:val="20"/>
                <w:szCs w:val="20"/>
              </w:rPr>
              <w:t xml:space="preserve"> (%)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2544" w:rsidRPr="00D62A6E" w:rsidTr="006942D8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auto"/>
          </w:tcPr>
          <w:p w:rsidR="003F2544" w:rsidRPr="003C135A" w:rsidRDefault="003F2544" w:rsidP="006942D8">
            <w:pPr>
              <w:rPr>
                <w:rFonts w:ascii="Tahoma" w:hAnsi="Tahoma" w:cs="Tahoma"/>
                <w:sz w:val="20"/>
                <w:szCs w:val="20"/>
              </w:rPr>
            </w:pPr>
            <w:r w:rsidRPr="003C135A">
              <w:rPr>
                <w:rFonts w:ascii="Tahoma" w:hAnsi="Tahoma" w:cs="Tahoma"/>
                <w:sz w:val="20"/>
                <w:szCs w:val="20"/>
              </w:rPr>
              <w:t>i212b</w:t>
            </w:r>
          </w:p>
        </w:tc>
        <w:tc>
          <w:tcPr>
            <w:tcW w:w="7747" w:type="dxa"/>
            <w:gridSpan w:val="2"/>
            <w:shd w:val="clear" w:color="auto" w:fill="auto"/>
          </w:tcPr>
          <w:p w:rsidR="003F2544" w:rsidRPr="00D62A6E" w:rsidRDefault="003F2544" w:rsidP="006942D8">
            <w:pPr>
              <w:rPr>
                <w:rFonts w:ascii="Tahoma" w:hAnsi="Tahoma"/>
                <w:sz w:val="20"/>
                <w:szCs w:val="20"/>
              </w:rPr>
            </w:pPr>
            <w:r w:rsidRPr="00D62A6E">
              <w:rPr>
                <w:rFonts w:ascii="Tahoma" w:hAnsi="Tahoma"/>
                <w:sz w:val="20"/>
                <w:szCs w:val="20"/>
              </w:rPr>
              <w:t>Gradul de acoperire a popula</w:t>
            </w:r>
            <w:r w:rsidRPr="00D62A6E">
              <w:rPr>
                <w:rFonts w:ascii="Tahoma" w:hAnsi="Tahoma" w:cs="Tahoma"/>
                <w:sz w:val="20"/>
                <w:szCs w:val="20"/>
              </w:rPr>
              <w:t>ț</w:t>
            </w:r>
            <w:r w:rsidRPr="00D62A6E">
              <w:rPr>
                <w:rFonts w:ascii="Tahoma" w:hAnsi="Tahoma"/>
                <w:sz w:val="20"/>
                <w:szCs w:val="20"/>
              </w:rPr>
              <w:t>iei cu rețea radio analogic</w:t>
            </w:r>
            <w:r>
              <w:rPr>
                <w:rFonts w:ascii="Tahoma" w:hAnsi="Tahoma"/>
                <w:sz w:val="20"/>
                <w:szCs w:val="20"/>
              </w:rPr>
              <w:t>ă</w:t>
            </w:r>
            <w:r w:rsidRPr="00D62A6E">
              <w:rPr>
                <w:rFonts w:ascii="Tahoma" w:hAnsi="Tahoma"/>
                <w:sz w:val="20"/>
                <w:szCs w:val="20"/>
              </w:rPr>
              <w:t xml:space="preserve"> terestr</w:t>
            </w:r>
            <w:r>
              <w:rPr>
                <w:rFonts w:ascii="Tahoma" w:hAnsi="Tahoma"/>
                <w:sz w:val="20"/>
                <w:szCs w:val="20"/>
              </w:rPr>
              <w:t>ă</w:t>
            </w:r>
            <w:r w:rsidRPr="00D62A6E">
              <w:rPr>
                <w:rFonts w:ascii="Tahoma" w:hAnsi="Tahoma"/>
                <w:sz w:val="20"/>
                <w:szCs w:val="20"/>
              </w:rPr>
              <w:t xml:space="preserve"> (%)</w:t>
            </w:r>
          </w:p>
        </w:tc>
        <w:tc>
          <w:tcPr>
            <w:tcW w:w="44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2544" w:rsidRPr="00D62A6E" w:rsidRDefault="003F2544" w:rsidP="00694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F2544" w:rsidRPr="00D62A6E" w:rsidRDefault="003F2544" w:rsidP="003F2544">
      <w:pPr>
        <w:rPr>
          <w:rFonts w:ascii="Tahoma" w:hAnsi="Tahoma"/>
          <w:b/>
          <w:sz w:val="16"/>
          <w:szCs w:val="16"/>
        </w:rPr>
      </w:pPr>
    </w:p>
    <w:p w:rsidR="003F2544" w:rsidRPr="00D62A6E" w:rsidRDefault="003F2544" w:rsidP="003F2544">
      <w:pPr>
        <w:ind w:firstLine="720"/>
        <w:jc w:val="both"/>
        <w:rPr>
          <w:bCs/>
        </w:rPr>
      </w:pPr>
      <w:r w:rsidRPr="00D62A6E">
        <w:rPr>
          <w:rFonts w:ascii="Tahoma" w:hAnsi="Tahoma"/>
          <w:bCs/>
          <w:sz w:val="20"/>
          <w:szCs w:val="20"/>
          <w:u w:val="single"/>
        </w:rPr>
        <w:t>Instrucțiuni de completare:</w:t>
      </w:r>
    </w:p>
    <w:p w:rsidR="003F2544" w:rsidRPr="00D62A6E" w:rsidRDefault="003F2544" w:rsidP="003F2544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coloana „Valoare numeric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>” se vor raporta date valabile la sf</w:t>
      </w:r>
      <w:r>
        <w:rPr>
          <w:rFonts w:ascii="Tahoma" w:hAnsi="Tahoma" w:cs="Tahoma"/>
          <w:sz w:val="20"/>
          <w:szCs w:val="20"/>
        </w:rPr>
        <w:t>â</w:t>
      </w:r>
      <w:r w:rsidRPr="00D62A6E">
        <w:rPr>
          <w:rFonts w:ascii="Tahoma" w:hAnsi="Tahoma" w:cs="Tahoma"/>
          <w:sz w:val="20"/>
          <w:szCs w:val="20"/>
        </w:rPr>
        <w:t>rșitul perioadei de raportare.</w:t>
      </w:r>
    </w:p>
    <w:p w:rsidR="003F2544" w:rsidRPr="00D62A6E" w:rsidRDefault="003F2544" w:rsidP="003F2544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 xml:space="preserve">n coloana „Venituri anuale” se vor raporta veniturile facturate aferente serviciilor furnizate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 xml:space="preserve">n perioada 1 ianuarie – 31 decembrie a anului precedent,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lei (RON), f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TVA.</w:t>
      </w:r>
    </w:p>
    <w:p w:rsidR="003F2544" w:rsidRPr="00D62A6E" w:rsidRDefault="003F2544" w:rsidP="003F2544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szCs w:val="20"/>
          <w:lang w:bidi="ne-NP"/>
        </w:rPr>
      </w:pPr>
      <w:r w:rsidRPr="00D62A6E">
        <w:rPr>
          <w:rFonts w:ascii="Tahoma" w:hAnsi="Tahoma" w:cs="Tahoma"/>
          <w:sz w:val="20"/>
          <w:szCs w:val="20"/>
        </w:rPr>
        <w:t>i201 – num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>rul de cereri nerezolvate privind conectarea la rețeaua public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de telefonie, r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mase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așteptare din lipsa posibilit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ților tehnice. </w:t>
      </w:r>
    </w:p>
    <w:p w:rsidR="003F2544" w:rsidRPr="00D62A6E" w:rsidRDefault="003F2544" w:rsidP="003F2544">
      <w:pPr>
        <w:autoSpaceDE w:val="0"/>
        <w:autoSpaceDN w:val="0"/>
        <w:adjustRightInd w:val="0"/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i202 –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total al liniilor aferente tuturor tipurilor de telefoane publice cu plat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(plata se poate realiza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numerar, prin 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rți de credit sau debit, cartele prepl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tite, inclusiv cartele utilizabile pe baz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de coduri de apelare); indicatorul include și telefoanele publice instalate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imobile proprietate privat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; nu se va ține cont de tipul de servicii furnizate prin intermediul telefoanelor publice cu plat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(apeluri locale, naționale sau internaționale).</w:t>
      </w:r>
    </w:p>
    <w:p w:rsidR="003F2544" w:rsidRPr="00D62A6E" w:rsidRDefault="003F2544" w:rsidP="003F2544">
      <w:pPr>
        <w:pStyle w:val="BodyText"/>
        <w:spacing w:after="0"/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i203 – indicatorul include liniile deja conectate, cele disponibile pentru viitoare conect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ri, precum și cele utilizate pentru operarea echipamentelor de comutare (de exemplu, pentru apeluri de test); indicatorul va reflecta capacitatea real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a sistemului, iar nu potențialul teoretic.</w:t>
      </w:r>
    </w:p>
    <w:p w:rsidR="003F2544" w:rsidRPr="00D62A6E" w:rsidRDefault="003F2544" w:rsidP="003F2544">
      <w:pPr>
        <w:pStyle w:val="BodyText"/>
        <w:spacing w:after="0"/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i204 –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circuitelor care conecteaz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mod direct dou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echipamente de comutare din state diferite;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 xml:space="preserve">n cazul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care exist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fluxuri utilizate at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t pentru furnizarea de servicii de comunicații electronice la puncte fixe, c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t și pentru furnizarea de servicii de comunicații electronice la puncte mobile,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rul acestora va fi precizat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coloana „Observații”.</w:t>
      </w:r>
    </w:p>
    <w:p w:rsidR="003F2544" w:rsidRPr="00D62A6E" w:rsidRDefault="003F2544" w:rsidP="003F2544">
      <w:pPr>
        <w:pStyle w:val="BodyText"/>
        <w:spacing w:after="0"/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i205 –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circuitelor fizice care pot fi puse la dispoziția altor furnizori; circuitul fizic poate fi realizat, printre altele, din fire metalice, cablu coaxial sau fibr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optic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.</w:t>
      </w:r>
    </w:p>
    <w:p w:rsidR="003F2544" w:rsidRPr="00D62A6E" w:rsidRDefault="003F2544" w:rsidP="003F2544">
      <w:pPr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i206, i206a, i206b, i206c –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rul circuitelor fizice care sunt puse la dispoziția altor furnizori,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funcție de modalitatea de acces la bucla local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; </w:t>
      </w:r>
      <w:r w:rsidRPr="00D62A6E">
        <w:rPr>
          <w:rFonts w:ascii="Tahoma" w:hAnsi="Tahoma"/>
          <w:i/>
          <w:sz w:val="20"/>
          <w:szCs w:val="20"/>
        </w:rPr>
        <w:t>acces la bucla local</w:t>
      </w:r>
      <w:r>
        <w:rPr>
          <w:rFonts w:ascii="Tahoma" w:hAnsi="Tahoma"/>
          <w:i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= utilizarea circuitelor fizice dintre un punct terminal al rețelei și repartitorul principal dintr-o rețea public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fix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sau elementul echivalent dintr-o rețea public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de comunicații electronice, puse la dispoziție de un terț operator,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vederea oferirii de servicii de voce la puncte fixe, at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t prin acces total, c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t și prin acces partajat sau de tip „bit stream” la circuitele respective; circuitul fizic poate fi realizat, printre altele, din fire metalice, cablu coaxial sau fibr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optic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. </w:t>
      </w:r>
    </w:p>
    <w:p w:rsidR="003F2544" w:rsidRPr="00D62A6E" w:rsidRDefault="003F2544" w:rsidP="003F2544">
      <w:pPr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i207, i207a, i207b, i207c –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circuitelor fizice pentru care exist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solicit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ri din partea altor furnizori,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ns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, din diverse motive (tehnice sau comerciale), nu au fost puse la dispoziția acestora p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n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la data de referinț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,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funcție de modalitatea de acces la bucla local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; circuitul fizic poate fi realizat, printre altele, din fire metalice, cablu coaxial sau fibr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optic</w:t>
      </w:r>
      <w:r>
        <w:rPr>
          <w:rFonts w:ascii="Tahoma" w:hAnsi="Tahoma"/>
          <w:sz w:val="20"/>
          <w:szCs w:val="20"/>
        </w:rPr>
        <w:t>ă.</w:t>
      </w:r>
    </w:p>
    <w:p w:rsidR="003F2544" w:rsidRPr="00D62A6E" w:rsidRDefault="003F2544" w:rsidP="003F2544">
      <w:pPr>
        <w:ind w:firstLine="72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i</w:t>
      </w:r>
      <w:r w:rsidRPr="00D62A6E">
        <w:rPr>
          <w:rFonts w:ascii="Tahoma" w:hAnsi="Tahoma"/>
          <w:sz w:val="20"/>
          <w:szCs w:val="20"/>
        </w:rPr>
        <w:t>208, i208a, i208b – se va completa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de circuite de fibr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optic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neechipat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(dark fiber) puse la dispozi</w:t>
      </w:r>
      <w:r>
        <w:rPr>
          <w:rFonts w:ascii="Tahoma" w:hAnsi="Tahoma"/>
          <w:sz w:val="20"/>
          <w:szCs w:val="20"/>
        </w:rPr>
        <w:t>ț</w:t>
      </w:r>
      <w:r w:rsidRPr="00D62A6E">
        <w:rPr>
          <w:rFonts w:ascii="Tahoma" w:hAnsi="Tahoma"/>
          <w:sz w:val="20"/>
          <w:szCs w:val="20"/>
        </w:rPr>
        <w:t>ia altor furnizori de re</w:t>
      </w:r>
      <w:r>
        <w:rPr>
          <w:rFonts w:ascii="Tahoma" w:hAnsi="Tahoma"/>
          <w:sz w:val="20"/>
          <w:szCs w:val="20"/>
        </w:rPr>
        <w:t>ț</w:t>
      </w:r>
      <w:r w:rsidRPr="00D62A6E">
        <w:rPr>
          <w:rFonts w:ascii="Tahoma" w:hAnsi="Tahoma"/>
          <w:sz w:val="20"/>
          <w:szCs w:val="20"/>
        </w:rPr>
        <w:t>ele sau servicii de comunica</w:t>
      </w:r>
      <w:r>
        <w:rPr>
          <w:rFonts w:ascii="Tahoma" w:hAnsi="Tahoma"/>
          <w:sz w:val="20"/>
          <w:szCs w:val="20"/>
        </w:rPr>
        <w:t>ț</w:t>
      </w:r>
      <w:r w:rsidRPr="00D62A6E">
        <w:rPr>
          <w:rFonts w:ascii="Tahoma" w:hAnsi="Tahoma"/>
          <w:sz w:val="20"/>
          <w:szCs w:val="20"/>
        </w:rPr>
        <w:t>ii electronice, la nivelul re</w:t>
      </w:r>
      <w:r>
        <w:rPr>
          <w:rFonts w:ascii="Tahoma" w:hAnsi="Tahoma"/>
          <w:sz w:val="20"/>
          <w:szCs w:val="20"/>
        </w:rPr>
        <w:t>ț</w:t>
      </w:r>
      <w:r w:rsidRPr="00D62A6E">
        <w:rPr>
          <w:rFonts w:ascii="Tahoma" w:hAnsi="Tahoma"/>
          <w:sz w:val="20"/>
          <w:szCs w:val="20"/>
        </w:rPr>
        <w:t>elei de acces (pentru a asigura leg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tura de acces cu utilizatorii finali) sau la nivelul re</w:t>
      </w:r>
      <w:r>
        <w:rPr>
          <w:rFonts w:ascii="Tahoma" w:hAnsi="Tahoma"/>
          <w:sz w:val="20"/>
          <w:szCs w:val="20"/>
        </w:rPr>
        <w:t>ț</w:t>
      </w:r>
      <w:r w:rsidRPr="00D62A6E">
        <w:rPr>
          <w:rFonts w:ascii="Tahoma" w:hAnsi="Tahoma"/>
          <w:sz w:val="20"/>
          <w:szCs w:val="20"/>
        </w:rPr>
        <w:t>elei de transport pentru a asigura leg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tura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ntre dou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puncte ale unei re</w:t>
      </w:r>
      <w:r>
        <w:rPr>
          <w:rFonts w:ascii="Tahoma" w:hAnsi="Tahoma"/>
          <w:sz w:val="20"/>
          <w:szCs w:val="20"/>
        </w:rPr>
        <w:t>ț</w:t>
      </w:r>
      <w:r w:rsidRPr="00D62A6E">
        <w:rPr>
          <w:rFonts w:ascii="Tahoma" w:hAnsi="Tahoma"/>
          <w:sz w:val="20"/>
          <w:szCs w:val="20"/>
        </w:rPr>
        <w:t>ele.</w:t>
      </w:r>
    </w:p>
    <w:p w:rsidR="003F2544" w:rsidRPr="00D62A6E" w:rsidRDefault="003F2544" w:rsidP="003F2544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i209 – se va raporta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de locuințe care se afl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 xml:space="preserve">n aria de acoperire a rețelei utilizate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vederea furniz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rii serviciilor de comunicații electronice (telefonie la puncte fixe, acces la internet, retransmisie a programelor media audiovizuale), și care au acces la echipamente corespunz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toare pentru furnizarea acestor servicii, indiferent de tipul de suport (cablu coaxial, fibr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optic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, etc.);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 xml:space="preserve">n cazul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care nu pot fi furnizate valori exacte, acestea pot fi estimate; se vor raporta at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t locuințele care la sf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rșitul perioadei de raportare aveau calitatea de abonați, c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t și cele care la sf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rșitul perioadei de raportare nu aveau calitatea de abonați, dar care, la cerere, puteau beneficia de aceste servicii.</w:t>
      </w:r>
      <w:r w:rsidRPr="00D62A6E">
        <w:t xml:space="preserve"> </w:t>
      </w:r>
      <w:r w:rsidRPr="00D62A6E">
        <w:rPr>
          <w:rFonts w:ascii="Tahoma" w:hAnsi="Tahoma" w:cs="Tahoma"/>
          <w:i/>
          <w:iCs/>
          <w:sz w:val="20"/>
          <w:szCs w:val="20"/>
        </w:rPr>
        <w:t>Locuinț</w:t>
      </w:r>
      <w:r>
        <w:rPr>
          <w:rFonts w:ascii="Tahoma" w:hAnsi="Tahoma" w:cs="Tahoma"/>
          <w:i/>
          <w:iCs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= </w:t>
      </w:r>
      <w:r w:rsidRPr="00D62A6E">
        <w:rPr>
          <w:rFonts w:ascii="Tahoma" w:hAnsi="Tahoma" w:cs="Tahoma"/>
          <w:color w:val="000000"/>
          <w:sz w:val="20"/>
          <w:szCs w:val="20"/>
        </w:rPr>
        <w:t>unitate construit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>, format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 xml:space="preserve"> din una sau mai multe camere de locuit, prev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>zut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î</w:t>
      </w:r>
      <w:r w:rsidRPr="00D62A6E">
        <w:rPr>
          <w:rFonts w:ascii="Tahoma" w:hAnsi="Tahoma" w:cs="Tahoma"/>
          <w:color w:val="000000"/>
          <w:sz w:val="20"/>
          <w:szCs w:val="20"/>
        </w:rPr>
        <w:t>n general cu dependințe sau alte spații de deservire, independent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 xml:space="preserve"> din punct de vedere funcțional, av</w:t>
      </w:r>
      <w:r>
        <w:rPr>
          <w:rFonts w:ascii="Tahoma" w:hAnsi="Tahoma" w:cs="Tahoma"/>
          <w:color w:val="000000"/>
          <w:sz w:val="20"/>
          <w:szCs w:val="20"/>
        </w:rPr>
        <w:t>â</w:t>
      </w:r>
      <w:r w:rsidRPr="00D62A6E">
        <w:rPr>
          <w:rFonts w:ascii="Tahoma" w:hAnsi="Tahoma" w:cs="Tahoma"/>
          <w:color w:val="000000"/>
          <w:sz w:val="20"/>
          <w:szCs w:val="20"/>
        </w:rPr>
        <w:t>nd intrare separat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>, și care a fost construit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>, transformat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 xml:space="preserve"> sau amenajat</w:t>
      </w:r>
      <w:r>
        <w:rPr>
          <w:rFonts w:ascii="Tahoma" w:hAnsi="Tahoma" w:cs="Tahoma"/>
          <w:color w:val="000000"/>
          <w:sz w:val="20"/>
          <w:szCs w:val="20"/>
        </w:rPr>
        <w:t>ă</w:t>
      </w:r>
      <w:r w:rsidRPr="00D62A6E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î</w:t>
      </w:r>
      <w:r w:rsidRPr="00D62A6E">
        <w:rPr>
          <w:rFonts w:ascii="Tahoma" w:hAnsi="Tahoma" w:cs="Tahoma"/>
          <w:color w:val="000000"/>
          <w:sz w:val="20"/>
          <w:szCs w:val="20"/>
        </w:rPr>
        <w:t>n scopul de a satisface cerințele de locuit ale unei persoane sau familii.</w:t>
      </w:r>
    </w:p>
    <w:p w:rsidR="003F2544" w:rsidRPr="00D62A6E" w:rsidRDefault="003F2544" w:rsidP="003F2544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D62A6E">
        <w:rPr>
          <w:rFonts w:ascii="Tahoma" w:hAnsi="Tahoma" w:cs="Tahoma"/>
          <w:sz w:val="20"/>
          <w:szCs w:val="20"/>
        </w:rPr>
        <w:t xml:space="preserve">i209a, i209a1, i209b, i209c, i209d – </w:t>
      </w:r>
      <w:r w:rsidRPr="00D62A6E">
        <w:rPr>
          <w:rFonts w:ascii="Tahoma" w:hAnsi="Tahoma"/>
          <w:sz w:val="20"/>
          <w:szCs w:val="20"/>
        </w:rPr>
        <w:t>se va raporta num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rul de locuințe care se afl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 xml:space="preserve">n aria de acoperire a rețelei utilizate </w:t>
      </w:r>
      <w:r>
        <w:rPr>
          <w:rFonts w:ascii="Tahoma" w:hAnsi="Tahoma"/>
          <w:sz w:val="20"/>
          <w:szCs w:val="20"/>
        </w:rPr>
        <w:t>î</w:t>
      </w:r>
      <w:r w:rsidRPr="00D62A6E">
        <w:rPr>
          <w:rFonts w:ascii="Tahoma" w:hAnsi="Tahoma"/>
          <w:sz w:val="20"/>
          <w:szCs w:val="20"/>
        </w:rPr>
        <w:t>n vederea furniz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rii serviciilor de comunicații electronice </w:t>
      </w:r>
      <w:r w:rsidRPr="00D62A6E">
        <w:rPr>
          <w:rFonts w:ascii="Tahoma" w:hAnsi="Tahoma" w:cs="Tahoma"/>
          <w:sz w:val="20"/>
          <w:szCs w:val="20"/>
        </w:rPr>
        <w:t>furnizate exclusiv</w:t>
      </w:r>
      <w:r w:rsidRPr="00D62A6E">
        <w:rPr>
          <w:rFonts w:ascii="Tahoma" w:hAnsi="Tahoma" w:cs="Tahoma"/>
          <w:b/>
          <w:bCs/>
          <w:i/>
          <w:iCs/>
          <w:sz w:val="20"/>
          <w:szCs w:val="20"/>
        </w:rPr>
        <w:t xml:space="preserve">  </w:t>
      </w:r>
      <w:r w:rsidRPr="00D62A6E">
        <w:rPr>
          <w:rFonts w:ascii="Tahoma" w:hAnsi="Tahoma" w:cs="Tahoma"/>
          <w:sz w:val="20"/>
          <w:szCs w:val="20"/>
        </w:rPr>
        <w:t>prin intermediul suporturilor din cablu coaxial / fire metalice torsadate de cupru / cablu UTP/FTP / alte tipuri de cablu.</w:t>
      </w:r>
    </w:p>
    <w:p w:rsidR="003F2544" w:rsidRPr="00D62A6E" w:rsidRDefault="003F2544" w:rsidP="003F2544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D62A6E">
        <w:rPr>
          <w:rFonts w:ascii="Tahoma" w:hAnsi="Tahoma" w:cs="Tahoma"/>
          <w:sz w:val="20"/>
          <w:szCs w:val="20"/>
        </w:rPr>
        <w:t>i209a1.1 – se va raporta num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>rul de locuin</w:t>
      </w:r>
      <w:r>
        <w:rPr>
          <w:rFonts w:ascii="Tahoma" w:hAnsi="Tahoma" w:cs="Tahoma"/>
          <w:sz w:val="20"/>
          <w:szCs w:val="20"/>
        </w:rPr>
        <w:t>ț</w:t>
      </w:r>
      <w:r w:rsidRPr="00D62A6E">
        <w:rPr>
          <w:rFonts w:ascii="Tahoma" w:hAnsi="Tahoma" w:cs="Tahoma"/>
          <w:sz w:val="20"/>
          <w:szCs w:val="20"/>
        </w:rPr>
        <w:t>e acoperit de re</w:t>
      </w:r>
      <w:r>
        <w:rPr>
          <w:rFonts w:ascii="Tahoma" w:hAnsi="Tahoma" w:cs="Tahoma"/>
          <w:sz w:val="20"/>
          <w:szCs w:val="20"/>
        </w:rPr>
        <w:t>ț</w:t>
      </w:r>
      <w:r w:rsidRPr="00D62A6E">
        <w:rPr>
          <w:rFonts w:ascii="Tahoma" w:hAnsi="Tahoma" w:cs="Tahoma"/>
          <w:sz w:val="20"/>
          <w:szCs w:val="20"/>
        </w:rPr>
        <w:t>ele</w:t>
      </w:r>
      <w:r>
        <w:rPr>
          <w:rFonts w:ascii="Tahoma" w:hAnsi="Tahoma" w:cs="Tahoma"/>
          <w:sz w:val="20"/>
          <w:szCs w:val="20"/>
        </w:rPr>
        <w:t xml:space="preserve"> exclusiv</w:t>
      </w:r>
      <w:r w:rsidRPr="00D62A6E">
        <w:rPr>
          <w:rFonts w:ascii="Tahoma" w:hAnsi="Tahoma" w:cs="Tahoma"/>
          <w:sz w:val="20"/>
          <w:szCs w:val="20"/>
        </w:rPr>
        <w:t xml:space="preserve"> de cablu coaxial, echipate conform stardardului DOCSIS 3.x.</w:t>
      </w:r>
    </w:p>
    <w:p w:rsidR="003F2544" w:rsidRPr="00D62A6E" w:rsidRDefault="003F2544" w:rsidP="003F2544">
      <w:pPr>
        <w:ind w:firstLine="720"/>
        <w:jc w:val="both"/>
        <w:rPr>
          <w:rFonts w:ascii="Tahoma" w:hAnsi="Tahoma"/>
          <w:sz w:val="20"/>
          <w:szCs w:val="20"/>
          <w:u w:val="single"/>
        </w:rPr>
      </w:pPr>
      <w:r w:rsidRPr="00D62A6E">
        <w:rPr>
          <w:rFonts w:ascii="Tahoma" w:hAnsi="Tahoma" w:cs="Tahoma"/>
          <w:sz w:val="20"/>
          <w:szCs w:val="20"/>
        </w:rPr>
        <w:lastRenderedPageBreak/>
        <w:t xml:space="preserve">i209e, i209f, i209g, i209h –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cazul utiliz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>rii tehnologiei de tip FTTx, informațiile se vor completa la FTTH/FTTB/FTTC/FTTN, dup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caz,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funcție de proximitatea rețelei de fibr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optic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faț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de locația utilizatorului final, astfel:</w:t>
      </w:r>
    </w:p>
    <w:p w:rsidR="003F2544" w:rsidRPr="00D62A6E" w:rsidRDefault="003F2544" w:rsidP="003F2544">
      <w:pPr>
        <w:ind w:firstLine="720"/>
        <w:jc w:val="both"/>
        <w:rPr>
          <w:rFonts w:ascii="Tahoma" w:hAnsi="Tahoma"/>
          <w:b/>
          <w:sz w:val="20"/>
          <w:szCs w:val="20"/>
          <w:u w:val="single"/>
        </w:rPr>
      </w:pPr>
      <w:r w:rsidRPr="00D62A6E">
        <w:rPr>
          <w:rFonts w:ascii="Tahoma" w:hAnsi="Tahoma" w:cs="Tahoma"/>
          <w:sz w:val="20"/>
          <w:szCs w:val="20"/>
        </w:rPr>
        <w:t>i209e – FTTH (</w:t>
      </w:r>
      <w:r w:rsidRPr="00D62A6E">
        <w:rPr>
          <w:rFonts w:ascii="Tahoma" w:hAnsi="Tahoma" w:cs="Tahoma"/>
          <w:i/>
          <w:iCs/>
          <w:sz w:val="20"/>
          <w:szCs w:val="20"/>
        </w:rPr>
        <w:t>Fiber to the Home</w:t>
      </w:r>
      <w:r w:rsidRPr="00D62A6E">
        <w:rPr>
          <w:rFonts w:ascii="Tahoma" w:hAnsi="Tahoma" w:cs="Tahoma"/>
          <w:sz w:val="20"/>
          <w:szCs w:val="20"/>
        </w:rPr>
        <w:t>) = dac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segmentul de fibr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optic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ajunge p</w:t>
      </w:r>
      <w:r>
        <w:rPr>
          <w:rFonts w:ascii="Tahoma" w:hAnsi="Tahoma" w:cs="Tahoma"/>
          <w:sz w:val="20"/>
          <w:szCs w:val="20"/>
        </w:rPr>
        <w:t>â</w:t>
      </w:r>
      <w:r w:rsidRPr="00D62A6E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 xml:space="preserve">n locuința/locația utilizatorului final </w:t>
      </w:r>
      <w:r w:rsidRPr="00D62A6E">
        <w:rPr>
          <w:rFonts w:ascii="Tahoma" w:hAnsi="Tahoma"/>
          <w:sz w:val="20"/>
          <w:szCs w:val="20"/>
        </w:rPr>
        <w:t>(fibra optic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ajunge p</w:t>
      </w:r>
      <w:r>
        <w:rPr>
          <w:rFonts w:ascii="Tahoma" w:hAnsi="Tahoma"/>
          <w:sz w:val="20"/>
          <w:szCs w:val="20"/>
        </w:rPr>
        <w:t>â</w:t>
      </w:r>
      <w:r w:rsidRPr="00D62A6E">
        <w:rPr>
          <w:rFonts w:ascii="Tahoma" w:hAnsi="Tahoma"/>
          <w:sz w:val="20"/>
          <w:szCs w:val="20"/>
        </w:rPr>
        <w:t>n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la cel puțin </w:t>
      </w:r>
      <w:smartTag w:uri="urn:schemas-microsoft-com:office:smarttags" w:element="metricconverter">
        <w:smartTagPr>
          <w:attr w:name="ProductID" w:val="2 metri"/>
        </w:smartTagPr>
        <w:r w:rsidRPr="00D62A6E">
          <w:rPr>
            <w:rFonts w:ascii="Tahoma" w:hAnsi="Tahoma"/>
            <w:sz w:val="20"/>
            <w:szCs w:val="20"/>
          </w:rPr>
          <w:t>2 metri</w:t>
        </w:r>
      </w:smartTag>
      <w:r w:rsidRPr="00D62A6E">
        <w:rPr>
          <w:rFonts w:ascii="Tahoma" w:hAnsi="Tahoma"/>
          <w:sz w:val="20"/>
          <w:szCs w:val="20"/>
        </w:rPr>
        <w:t xml:space="preserve"> de locuința/cl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>direa utilizatorului final)</w:t>
      </w:r>
      <w:r w:rsidRPr="00D62A6E">
        <w:rPr>
          <w:rFonts w:ascii="Tahoma" w:hAnsi="Tahoma" w:cs="Tahoma"/>
          <w:sz w:val="20"/>
          <w:szCs w:val="20"/>
        </w:rPr>
        <w:t>;</w:t>
      </w:r>
    </w:p>
    <w:p w:rsidR="003F2544" w:rsidRPr="00D62A6E" w:rsidRDefault="003F2544" w:rsidP="003F2544">
      <w:pPr>
        <w:ind w:firstLine="720"/>
        <w:jc w:val="both"/>
        <w:rPr>
          <w:rFonts w:ascii="Tahoma" w:hAnsi="Tahoma"/>
          <w:sz w:val="20"/>
          <w:szCs w:val="20"/>
        </w:rPr>
      </w:pPr>
      <w:r w:rsidRPr="00D62A6E">
        <w:rPr>
          <w:rFonts w:ascii="Tahoma" w:hAnsi="Tahoma" w:cs="Tahoma"/>
          <w:sz w:val="20"/>
          <w:szCs w:val="20"/>
        </w:rPr>
        <w:t>i209f – FTTB (</w:t>
      </w:r>
      <w:r w:rsidRPr="00D62A6E">
        <w:rPr>
          <w:rFonts w:ascii="Tahoma" w:hAnsi="Tahoma" w:cs="Tahoma"/>
          <w:i/>
          <w:iCs/>
          <w:sz w:val="20"/>
          <w:szCs w:val="20"/>
        </w:rPr>
        <w:t>Fiber to the Building</w:t>
      </w:r>
      <w:r w:rsidRPr="00D62A6E">
        <w:rPr>
          <w:rFonts w:ascii="Tahoma" w:hAnsi="Tahoma" w:cs="Tahoma"/>
          <w:sz w:val="20"/>
          <w:szCs w:val="20"/>
        </w:rPr>
        <w:t>) = dac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segmentul de fibr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optic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ajunge p</w:t>
      </w:r>
      <w:r>
        <w:rPr>
          <w:rFonts w:ascii="Tahoma" w:hAnsi="Tahoma" w:cs="Tahoma"/>
          <w:sz w:val="20"/>
          <w:szCs w:val="20"/>
        </w:rPr>
        <w:t>â</w:t>
      </w:r>
      <w:r w:rsidRPr="00D62A6E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la cl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>direa/scara de la locația utilizatorului final, accesul la acesta fiind asigurat prin intermediul cablului coaxial, cablului UTP/FTP, perechilor de fire metalice torsadate (de exemplu, VDSL) sau prin alte tipuri de cablu;</w:t>
      </w:r>
    </w:p>
    <w:p w:rsidR="003F2544" w:rsidRPr="00D62A6E" w:rsidRDefault="003F2544" w:rsidP="003F2544">
      <w:pPr>
        <w:ind w:firstLine="720"/>
        <w:jc w:val="both"/>
        <w:rPr>
          <w:rFonts w:ascii="Tahoma" w:hAnsi="Tahoma" w:cs="Tahoma"/>
          <w:sz w:val="20"/>
          <w:szCs w:val="20"/>
        </w:rPr>
      </w:pPr>
      <w:r w:rsidRPr="00D62A6E">
        <w:rPr>
          <w:rFonts w:ascii="Tahoma" w:hAnsi="Tahoma" w:cs="Tahoma"/>
          <w:sz w:val="20"/>
          <w:szCs w:val="20"/>
        </w:rPr>
        <w:t>i209g – FTTC (</w:t>
      </w:r>
      <w:r w:rsidRPr="00D62A6E">
        <w:rPr>
          <w:rFonts w:ascii="Tahoma" w:hAnsi="Tahoma" w:cs="Tahoma"/>
          <w:i/>
          <w:iCs/>
          <w:sz w:val="20"/>
          <w:szCs w:val="20"/>
        </w:rPr>
        <w:t>Fiber to the Cabinet/Curb</w:t>
      </w:r>
      <w:r w:rsidRPr="00D62A6E">
        <w:rPr>
          <w:rFonts w:ascii="Tahoma" w:hAnsi="Tahoma" w:cs="Tahoma"/>
          <w:sz w:val="20"/>
          <w:szCs w:val="20"/>
        </w:rPr>
        <w:t>) = dac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segmentul de fibr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optic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ajunge p</w:t>
      </w:r>
      <w:r>
        <w:rPr>
          <w:rFonts w:ascii="Tahoma" w:hAnsi="Tahoma" w:cs="Tahoma"/>
          <w:sz w:val="20"/>
          <w:szCs w:val="20"/>
        </w:rPr>
        <w:t>â</w:t>
      </w:r>
      <w:r w:rsidRPr="00D62A6E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la cabinetul stradal - fibra optic</w:t>
      </w:r>
      <w:r>
        <w:rPr>
          <w:rFonts w:ascii="Tahoma" w:hAnsi="Tahoma" w:cs="Tahoma"/>
          <w:sz w:val="20"/>
          <w:szCs w:val="20"/>
        </w:rPr>
        <w:t>ă</w:t>
      </w:r>
      <w:r w:rsidRPr="00D62A6E">
        <w:rPr>
          <w:rFonts w:ascii="Tahoma" w:hAnsi="Tahoma" w:cs="Tahoma"/>
          <w:sz w:val="20"/>
          <w:szCs w:val="20"/>
        </w:rPr>
        <w:t xml:space="preserve"> ajunge </w:t>
      </w:r>
      <w:r w:rsidRPr="00D62A6E">
        <w:rPr>
          <w:rFonts w:ascii="Tahoma" w:hAnsi="Tahoma"/>
          <w:sz w:val="20"/>
          <w:szCs w:val="20"/>
        </w:rPr>
        <w:t>la o distanț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mai mic</w:t>
      </w:r>
      <w:r>
        <w:rPr>
          <w:rFonts w:ascii="Tahoma" w:hAnsi="Tahoma"/>
          <w:sz w:val="20"/>
          <w:szCs w:val="20"/>
        </w:rPr>
        <w:t>ă</w:t>
      </w:r>
      <w:r w:rsidRPr="00D62A6E">
        <w:rPr>
          <w:rFonts w:ascii="Tahoma" w:hAnsi="Tahoma"/>
          <w:sz w:val="20"/>
          <w:szCs w:val="20"/>
        </w:rPr>
        <w:t xml:space="preserve"> </w:t>
      </w:r>
      <w:r w:rsidRPr="00D62A6E">
        <w:rPr>
          <w:rFonts w:ascii="Tahoma" w:hAnsi="Tahoma" w:cs="Tahoma"/>
          <w:sz w:val="20"/>
          <w:szCs w:val="20"/>
        </w:rPr>
        <w:t>de 300 m de locația utilizatorului final, accesul la utilizatorul final fiind asigurat prin intermediul cablului coaxial, cablului UTP/FTP, radio, perechilor de fire metalice torsadate (de exemplu, VDSL) sau prin alte tipuri de cablu;</w:t>
      </w:r>
    </w:p>
    <w:p w:rsidR="003F2544" w:rsidRPr="00D62A6E" w:rsidRDefault="003F2544" w:rsidP="003F2544">
      <w:pPr>
        <w:pStyle w:val="FootnoteText"/>
        <w:tabs>
          <w:tab w:val="left" w:pos="270"/>
        </w:tabs>
        <w:ind w:firstLine="720"/>
        <w:jc w:val="both"/>
        <w:rPr>
          <w:rFonts w:ascii="Tahoma" w:hAnsi="Tahoma" w:cs="Tahoma"/>
        </w:rPr>
      </w:pPr>
      <w:r w:rsidRPr="00D62A6E">
        <w:rPr>
          <w:rFonts w:ascii="Tahoma" w:hAnsi="Tahoma" w:cs="Tahoma"/>
        </w:rPr>
        <w:t xml:space="preserve">i209h – </w:t>
      </w:r>
      <w:r w:rsidRPr="00D62A6E">
        <w:rPr>
          <w:rFonts w:ascii="Tahoma" w:hAnsi="Tahoma"/>
        </w:rPr>
        <w:t>FTTN (</w:t>
      </w:r>
      <w:r w:rsidRPr="00D62A6E">
        <w:rPr>
          <w:rFonts w:ascii="Tahoma" w:hAnsi="Tahoma"/>
          <w:i/>
          <w:iCs/>
        </w:rPr>
        <w:t>Fibre to the Node</w:t>
      </w:r>
      <w:r w:rsidRPr="00D62A6E">
        <w:rPr>
          <w:rFonts w:ascii="Tahoma" w:hAnsi="Tahoma"/>
        </w:rPr>
        <w:t xml:space="preserve">) </w:t>
      </w:r>
      <w:r w:rsidRPr="00D62A6E">
        <w:rPr>
          <w:rFonts w:ascii="Tahoma" w:hAnsi="Tahoma" w:cs="Tahoma"/>
        </w:rPr>
        <w:t>= dac</w:t>
      </w:r>
      <w:r>
        <w:rPr>
          <w:rFonts w:ascii="Tahoma" w:hAnsi="Tahoma" w:cs="Tahoma"/>
        </w:rPr>
        <w:t>ă</w:t>
      </w:r>
      <w:r w:rsidRPr="00D62A6E">
        <w:rPr>
          <w:rFonts w:ascii="Tahoma" w:hAnsi="Tahoma" w:cs="Tahoma"/>
        </w:rPr>
        <w:t xml:space="preserve"> segmentul de fibr</w:t>
      </w:r>
      <w:r>
        <w:rPr>
          <w:rFonts w:ascii="Tahoma" w:hAnsi="Tahoma" w:cs="Tahoma"/>
        </w:rPr>
        <w:t>ă</w:t>
      </w:r>
      <w:r w:rsidRPr="00D62A6E">
        <w:rPr>
          <w:rFonts w:ascii="Tahoma" w:hAnsi="Tahoma" w:cs="Tahoma"/>
        </w:rPr>
        <w:t xml:space="preserve"> optic</w:t>
      </w:r>
      <w:r>
        <w:rPr>
          <w:rFonts w:ascii="Tahoma" w:hAnsi="Tahoma" w:cs="Tahoma"/>
        </w:rPr>
        <w:t>ă</w:t>
      </w:r>
      <w:r w:rsidRPr="00D62A6E">
        <w:rPr>
          <w:rFonts w:ascii="Tahoma" w:hAnsi="Tahoma" w:cs="Tahoma"/>
        </w:rPr>
        <w:t xml:space="preserve"> ajunge p</w:t>
      </w:r>
      <w:r>
        <w:rPr>
          <w:rFonts w:ascii="Tahoma" w:hAnsi="Tahoma" w:cs="Tahoma"/>
        </w:rPr>
        <w:t>â</w:t>
      </w:r>
      <w:r w:rsidRPr="00D62A6E">
        <w:rPr>
          <w:rFonts w:ascii="Tahoma" w:hAnsi="Tahoma" w:cs="Tahoma"/>
        </w:rPr>
        <w:t>n</w:t>
      </w:r>
      <w:r>
        <w:rPr>
          <w:rFonts w:ascii="Tahoma" w:hAnsi="Tahoma" w:cs="Tahoma"/>
        </w:rPr>
        <w:t>ă</w:t>
      </w:r>
      <w:r w:rsidRPr="00D62A6E">
        <w:rPr>
          <w:rFonts w:ascii="Tahoma" w:hAnsi="Tahoma" w:cs="Tahoma"/>
        </w:rPr>
        <w:t xml:space="preserve"> la cabinetul stradal</w:t>
      </w:r>
      <w:r w:rsidRPr="00D62A6E">
        <w:rPr>
          <w:rFonts w:ascii="Tahoma" w:hAnsi="Tahoma"/>
        </w:rPr>
        <w:t xml:space="preserve"> </w:t>
      </w:r>
      <w:r w:rsidRPr="00D62A6E">
        <w:rPr>
          <w:rFonts w:ascii="Tahoma" w:hAnsi="Tahoma" w:cs="Tahoma"/>
        </w:rPr>
        <w:t>- fibra optic</w:t>
      </w:r>
      <w:r>
        <w:rPr>
          <w:rFonts w:ascii="Tahoma" w:hAnsi="Tahoma" w:cs="Tahoma"/>
        </w:rPr>
        <w:t>ă</w:t>
      </w:r>
      <w:r w:rsidRPr="00D62A6E">
        <w:rPr>
          <w:rFonts w:ascii="Tahoma" w:hAnsi="Tahoma" w:cs="Tahoma"/>
        </w:rPr>
        <w:t xml:space="preserve"> ajunge </w:t>
      </w:r>
      <w:r w:rsidRPr="00D62A6E">
        <w:rPr>
          <w:rFonts w:ascii="Tahoma" w:hAnsi="Tahoma"/>
        </w:rPr>
        <w:t>la o distanț</w:t>
      </w:r>
      <w:r>
        <w:rPr>
          <w:rFonts w:ascii="Tahoma" w:hAnsi="Tahoma"/>
        </w:rPr>
        <w:t>ă</w:t>
      </w:r>
      <w:r w:rsidRPr="00D62A6E">
        <w:rPr>
          <w:rFonts w:ascii="Tahoma" w:hAnsi="Tahoma"/>
        </w:rPr>
        <w:t xml:space="preserve"> mai mare de </w:t>
      </w:r>
      <w:smartTag w:uri="urn:schemas-microsoft-com:office:smarttags" w:element="metricconverter">
        <w:smartTagPr>
          <w:attr w:name="ProductID" w:val="300 m"/>
        </w:smartTagPr>
        <w:r w:rsidRPr="00D62A6E">
          <w:rPr>
            <w:rFonts w:ascii="Tahoma" w:hAnsi="Tahoma"/>
          </w:rPr>
          <w:t>300 m</w:t>
        </w:r>
      </w:smartTag>
      <w:r w:rsidRPr="00D62A6E">
        <w:rPr>
          <w:rFonts w:ascii="Tahoma" w:hAnsi="Tahoma"/>
          <w:i/>
          <w:iCs/>
        </w:rPr>
        <w:t xml:space="preserve"> </w:t>
      </w:r>
      <w:r w:rsidRPr="00D62A6E">
        <w:rPr>
          <w:rFonts w:ascii="Tahoma" w:hAnsi="Tahoma"/>
        </w:rPr>
        <w:t>de locația utilizatorului final</w:t>
      </w:r>
      <w:r w:rsidRPr="00D62A6E">
        <w:rPr>
          <w:rFonts w:ascii="Tahoma" w:hAnsi="Tahoma" w:cs="Tahoma"/>
        </w:rPr>
        <w:t>, accesul la utilizatorul final fiind asigurat prin intermediul cablului coaxial, cablului UTP/FTP, radio, perechilor de fire metalice torsadate (de exemplu, VDSL) sau prin alte tipuri de cablu.</w:t>
      </w:r>
    </w:p>
    <w:p w:rsidR="003F2544" w:rsidRPr="00D62A6E" w:rsidRDefault="003F2544" w:rsidP="003F2544">
      <w:pPr>
        <w:pStyle w:val="BodyText"/>
        <w:spacing w:after="0"/>
        <w:ind w:firstLine="720"/>
        <w:jc w:val="both"/>
        <w:rPr>
          <w:rFonts w:ascii="Tahoma" w:hAnsi="Tahoma" w:cs="Tahoma"/>
          <w:sz w:val="20"/>
          <w:szCs w:val="20"/>
        </w:rPr>
      </w:pPr>
      <w:r w:rsidRPr="00D62A6E">
        <w:rPr>
          <w:rFonts w:ascii="Tahoma" w:hAnsi="Tahoma"/>
          <w:sz w:val="20"/>
          <w:szCs w:val="20"/>
        </w:rPr>
        <w:t>i210a, i210b, i211a, i211b, i212a, i212b – gradul de acoperire se va estima</w:t>
      </w:r>
      <w:r w:rsidRPr="00D62A6E">
        <w:rPr>
          <w:rFonts w:ascii="Tahoma" w:hAnsi="Tahoma" w:cs="Tahoma"/>
          <w:sz w:val="20"/>
          <w:szCs w:val="20"/>
        </w:rPr>
        <w:t xml:space="preserve"> conform specificațiilor menționate </w:t>
      </w:r>
      <w:r>
        <w:rPr>
          <w:rFonts w:ascii="Tahoma" w:hAnsi="Tahoma" w:cs="Tahoma"/>
          <w:sz w:val="20"/>
          <w:szCs w:val="20"/>
        </w:rPr>
        <w:t>î</w:t>
      </w:r>
      <w:r w:rsidRPr="00D62A6E">
        <w:rPr>
          <w:rFonts w:ascii="Tahoma" w:hAnsi="Tahoma" w:cs="Tahoma"/>
          <w:sz w:val="20"/>
          <w:szCs w:val="20"/>
        </w:rPr>
        <w:t>n licențele de utilizare a frecvențelor radio respective.</w:t>
      </w: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F2544" w:rsidRDefault="003F2544" w:rsidP="003F2544">
      <w:pPr>
        <w:pStyle w:val="BodyText"/>
        <w:spacing w:after="0"/>
        <w:rPr>
          <w:rFonts w:ascii="Tahoma" w:hAnsi="Tahoma"/>
          <w:i/>
          <w:sz w:val="20"/>
          <w:szCs w:val="20"/>
        </w:rPr>
      </w:pPr>
    </w:p>
    <w:p w:rsidR="00354664" w:rsidRDefault="00354664"/>
    <w:sectPr w:rsidR="00354664" w:rsidSect="003F2544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44"/>
    <w:rsid w:val="00354664"/>
    <w:rsid w:val="003F2544"/>
    <w:rsid w:val="00405B3A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sz w:val="22"/>
        <w:lang w:val="en-US" w:eastAsia="en-US" w:bidi="ar-SA"/>
      </w:rPr>
    </w:rPrDefault>
    <w:pPrDefault>
      <w:pPr>
        <w:spacing w:line="312" w:lineRule="atLeast"/>
        <w:ind w:right="6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44"/>
    <w:pPr>
      <w:spacing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5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544"/>
    <w:rPr>
      <w:rFonts w:ascii="Times New Roman" w:hAnsi="Times New Roman" w:cs="Times New Roman"/>
      <w:sz w:val="24"/>
      <w:szCs w:val="24"/>
      <w:lang w:val="ro-RO"/>
    </w:rPr>
  </w:style>
  <w:style w:type="paragraph" w:styleId="FootnoteText">
    <w:name w:val="footnote text"/>
    <w:aliases w:val="Footnote Text Char2,Footnote Text Char1 Char,Footnote Text Char Char Char,Footnote Text Char Char1 Caracter Caracter Caracter Char Char,Footnote Text Char Char1 Caracter Caracter Caracter Char,Footnote Text Char1 Char Char"/>
    <w:basedOn w:val="Normal"/>
    <w:link w:val="FootnoteTextChar"/>
    <w:semiHidden/>
    <w:rsid w:val="003F2544"/>
    <w:rPr>
      <w:sz w:val="20"/>
      <w:szCs w:val="20"/>
    </w:rPr>
  </w:style>
  <w:style w:type="character" w:customStyle="1" w:styleId="FootnoteTextChar">
    <w:name w:val="Footnote Text Char"/>
    <w:aliases w:val="Footnote Text Char2 Char,Footnote Text Char1 Char Char1,Footnote Text Char Char Char Char,Footnote Text Char Char1 Caracter Caracter Caracter Char Char Char,Footnote Text Char Char1 Caracter Caracter Caracter Char Char1"/>
    <w:basedOn w:val="DefaultParagraphFont"/>
    <w:link w:val="FootnoteText"/>
    <w:semiHidden/>
    <w:rsid w:val="003F2544"/>
    <w:rPr>
      <w:rFonts w:ascii="Times New Roman" w:hAnsi="Times New Roman" w:cs="Times New Roman"/>
      <w:sz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sz w:val="22"/>
        <w:lang w:val="en-US" w:eastAsia="en-US" w:bidi="ar-SA"/>
      </w:rPr>
    </w:rPrDefault>
    <w:pPrDefault>
      <w:pPr>
        <w:spacing w:line="312" w:lineRule="atLeast"/>
        <w:ind w:right="6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44"/>
    <w:pPr>
      <w:spacing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5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544"/>
    <w:rPr>
      <w:rFonts w:ascii="Times New Roman" w:hAnsi="Times New Roman" w:cs="Times New Roman"/>
      <w:sz w:val="24"/>
      <w:szCs w:val="24"/>
      <w:lang w:val="ro-RO"/>
    </w:rPr>
  </w:style>
  <w:style w:type="paragraph" w:styleId="FootnoteText">
    <w:name w:val="footnote text"/>
    <w:aliases w:val="Footnote Text Char2,Footnote Text Char1 Char,Footnote Text Char Char Char,Footnote Text Char Char1 Caracter Caracter Caracter Char Char,Footnote Text Char Char1 Caracter Caracter Caracter Char,Footnote Text Char1 Char Char"/>
    <w:basedOn w:val="Normal"/>
    <w:link w:val="FootnoteTextChar"/>
    <w:semiHidden/>
    <w:rsid w:val="003F2544"/>
    <w:rPr>
      <w:sz w:val="20"/>
      <w:szCs w:val="20"/>
    </w:rPr>
  </w:style>
  <w:style w:type="character" w:customStyle="1" w:styleId="FootnoteTextChar">
    <w:name w:val="Footnote Text Char"/>
    <w:aliases w:val="Footnote Text Char2 Char,Footnote Text Char1 Char Char1,Footnote Text Char Char Char Char,Footnote Text Char Char1 Caracter Caracter Caracter Char Char Char,Footnote Text Char Char1 Caracter Caracter Caracter Char Char1"/>
    <w:basedOn w:val="DefaultParagraphFont"/>
    <w:link w:val="FootnoteText"/>
    <w:semiHidden/>
    <w:rsid w:val="003F2544"/>
    <w:rPr>
      <w:rFonts w:ascii="Times New Roman" w:hAnsi="Times New Roman" w:cs="Times New Roman"/>
      <w:sz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Grigore</dc:creator>
  <cp:keywords/>
  <dc:description/>
  <cp:lastModifiedBy>Iulia Grigore</cp:lastModifiedBy>
  <cp:revision>1</cp:revision>
  <dcterms:created xsi:type="dcterms:W3CDTF">2013-09-23T10:33:00Z</dcterms:created>
  <dcterms:modified xsi:type="dcterms:W3CDTF">2013-09-23T10:34:00Z</dcterms:modified>
</cp:coreProperties>
</file>